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378" w:type="dxa"/>
        <w:tblLook w:val="00BF"/>
      </w:tblPr>
      <w:tblGrid>
        <w:gridCol w:w="1710"/>
        <w:gridCol w:w="5400"/>
        <w:gridCol w:w="3960"/>
        <w:gridCol w:w="3960"/>
      </w:tblGrid>
      <w:tr w:rsidR="00B16569">
        <w:sdt>
          <w:sdtPr>
            <w:rPr>
              <w:rFonts w:ascii="Calibri" w:eastAsiaTheme="majorEastAsia" w:hAnsi="Calibri" w:cstheme="majorBidi"/>
              <w:b/>
              <w:color w:val="4F81BD" w:themeColor="accent1"/>
            </w:rPr>
            <w:alias w:val="Title"/>
            <w:id w:val="8825280"/>
            <w:placeholder>
              <w:docPart w:val="AE4387B37C9E1A4BA953B11A0CCA8E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5030" w:type="dxa"/>
                <w:gridSpan w:val="4"/>
              </w:tcPr>
              <w:p w:rsidR="00B16569" w:rsidRPr="00DC7E83" w:rsidRDefault="00B16569" w:rsidP="00B16569">
                <w:pPr>
                  <w:ind w:right="-198"/>
                  <w:jc w:val="center"/>
                  <w:rPr>
                    <w:b/>
                  </w:rPr>
                </w:pPr>
                <w:r>
                  <w:rPr>
                    <w:rFonts w:ascii="Calibri" w:eastAsiaTheme="majorEastAsia" w:hAnsi="Calibri" w:cstheme="majorBidi"/>
                    <w:b/>
                    <w:color w:val="4F81BD" w:themeColor="accent1"/>
                  </w:rPr>
                  <w:t>Martha’s Vineyard Public Schoo</w:t>
                </w:r>
                <w:r w:rsidR="00A40DAA">
                  <w:rPr>
                    <w:rFonts w:ascii="Calibri" w:eastAsiaTheme="majorEastAsia" w:hAnsi="Calibri" w:cstheme="majorBidi"/>
                    <w:b/>
                    <w:color w:val="4F81BD" w:themeColor="accent1"/>
                  </w:rPr>
                  <w:t>ls ELL Writing Rubric, Grades 3-5</w:t>
                </w:r>
              </w:p>
            </w:tc>
          </w:sdtContent>
        </w:sdt>
      </w:tr>
      <w:tr w:rsidR="00D76DC4">
        <w:tc>
          <w:tcPr>
            <w:tcW w:w="1710" w:type="dxa"/>
          </w:tcPr>
          <w:p w:rsidR="00D76DC4" w:rsidRPr="00DC7E83" w:rsidRDefault="00D76DC4" w:rsidP="00DC7E83">
            <w:pPr>
              <w:ind w:left="-18"/>
              <w:rPr>
                <w:b/>
              </w:rPr>
            </w:pPr>
            <w:r w:rsidRPr="00DC7E83">
              <w:rPr>
                <w:b/>
              </w:rPr>
              <w:t>TASK LEVEL</w:t>
            </w:r>
          </w:p>
        </w:tc>
        <w:tc>
          <w:tcPr>
            <w:tcW w:w="5400" w:type="dxa"/>
            <w:shd w:val="clear" w:color="auto" w:fill="9BBB59" w:themeFill="accent3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Linguistic Complexity</w:t>
            </w:r>
          </w:p>
        </w:tc>
        <w:tc>
          <w:tcPr>
            <w:tcW w:w="3960" w:type="dxa"/>
            <w:shd w:val="clear" w:color="auto" w:fill="F79646" w:themeFill="accent6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Language Forms and Conventions</w:t>
            </w:r>
          </w:p>
        </w:tc>
        <w:tc>
          <w:tcPr>
            <w:tcW w:w="3960" w:type="dxa"/>
            <w:shd w:val="clear" w:color="auto" w:fill="FFFF00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Vocabulary Usage</w:t>
            </w:r>
          </w:p>
        </w:tc>
      </w:tr>
      <w:tr w:rsidR="00D76DC4" w:rsidRPr="00DC7E83">
        <w:trPr>
          <w:trHeight w:val="2006"/>
        </w:trPr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1, Entering </w:t>
            </w:r>
          </w:p>
        </w:tc>
        <w:tc>
          <w:tcPr>
            <w:tcW w:w="5400" w:type="dxa"/>
            <w:shd w:val="clear" w:color="auto" w:fill="9BBB59" w:themeFill="accent3"/>
          </w:tcPr>
          <w:p w:rsidR="00DC7E83" w:rsidRPr="00A40DAA" w:rsidRDefault="00D76DC4" w:rsidP="00A40DAA">
            <w:pPr>
              <w:pStyle w:val="NormalWeb"/>
              <w:numPr>
                <w:ilvl w:val="0"/>
                <w:numId w:val="15"/>
              </w:numPr>
              <w:spacing w:before="2" w:after="2"/>
              <w:rPr>
                <w:sz w:val="24"/>
              </w:rPr>
            </w:pPr>
            <w:r w:rsidRPr="00A40DAA">
              <w:rPr>
                <w:rFonts w:cs="Times"/>
                <w:color w:val="141413"/>
                <w:sz w:val="24"/>
              </w:rPr>
              <w:t>Words, phrases, or chunks of language</w:t>
            </w:r>
          </w:p>
          <w:p w:rsidR="00DC7E83" w:rsidRPr="00A40DAA" w:rsidRDefault="00D76DC4" w:rsidP="00A40DAA">
            <w:pPr>
              <w:pStyle w:val="NormalWeb"/>
              <w:numPr>
                <w:ilvl w:val="0"/>
                <w:numId w:val="15"/>
              </w:numPr>
              <w:spacing w:before="2" w:after="2"/>
              <w:rPr>
                <w:sz w:val="24"/>
              </w:rPr>
            </w:pPr>
            <w:r w:rsidRPr="00A40DAA">
              <w:rPr>
                <w:rFonts w:cs="Times"/>
                <w:color w:val="141413"/>
                <w:sz w:val="24"/>
              </w:rPr>
              <w:t>Single words used to represent ideas</w:t>
            </w:r>
          </w:p>
          <w:p w:rsidR="00A40DAA" w:rsidRPr="00A40DAA" w:rsidRDefault="00A40DAA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Communicate ideas by drawing</w:t>
            </w:r>
          </w:p>
          <w:p w:rsidR="00D76DC4" w:rsidRPr="00A40DAA" w:rsidRDefault="00A40DAA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Answer oral questions with single words</w:t>
            </w:r>
          </w:p>
        </w:tc>
        <w:tc>
          <w:tcPr>
            <w:tcW w:w="3960" w:type="dxa"/>
            <w:shd w:val="clear" w:color="auto" w:fill="F79646" w:themeFill="accent6"/>
          </w:tcPr>
          <w:p w:rsidR="00D76DC4" w:rsidRPr="00A40DAA" w:rsidRDefault="00D76DC4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Phrase-level grammatical structures</w:t>
            </w:r>
          </w:p>
          <w:p w:rsidR="00A40DAA" w:rsidRPr="00A40DAA" w:rsidRDefault="00D76DC4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Phrasal patterns associated with common</w:t>
            </w:r>
            <w:r w:rsidR="00DC7E83" w:rsidRPr="00A40DAA">
              <w:rPr>
                <w:rFonts w:ascii="Times" w:hAnsi="Times" w:cs="Times"/>
                <w:color w:val="141413"/>
                <w:szCs w:val="20"/>
              </w:rPr>
              <w:t xml:space="preserve"> </w:t>
            </w:r>
            <w:r w:rsidRPr="00A40DAA">
              <w:rPr>
                <w:rFonts w:ascii="Times" w:hAnsi="Times" w:cs="Times"/>
                <w:color w:val="141413"/>
              </w:rPr>
              <w:t>social and instructional situations</w:t>
            </w:r>
          </w:p>
          <w:p w:rsidR="00D76DC4" w:rsidRPr="008434A0" w:rsidRDefault="00A40DAA" w:rsidP="00D76DC4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Copy words, phrases, and short sentences</w:t>
            </w:r>
          </w:p>
        </w:tc>
        <w:tc>
          <w:tcPr>
            <w:tcW w:w="3960" w:type="dxa"/>
            <w:shd w:val="clear" w:color="auto" w:fill="FFFF00"/>
          </w:tcPr>
          <w:p w:rsidR="00A40DAA" w:rsidRPr="00A40DAA" w:rsidRDefault="00D76DC4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A40DAA">
              <w:rPr>
                <w:rFonts w:ascii="Times" w:eastAsiaTheme="minorEastAsia" w:hAnsi="Times" w:cs="Times"/>
                <w:color w:val="141413"/>
                <w:szCs w:val="20"/>
              </w:rPr>
              <w:t>General content-related words</w:t>
            </w:r>
          </w:p>
          <w:p w:rsidR="00D76DC4" w:rsidRPr="00A40DAA" w:rsidRDefault="00D76DC4" w:rsidP="00A40DAA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A40DAA">
              <w:rPr>
                <w:rFonts w:ascii="Times" w:eastAsiaTheme="minorEastAsia" w:hAnsi="Times" w:cs="Times"/>
                <w:color w:val="141413"/>
                <w:szCs w:val="20"/>
              </w:rPr>
              <w:t>Everyday social and instructional words and</w:t>
            </w:r>
            <w:r w:rsidR="00A40DAA" w:rsidRPr="00A40DAA">
              <w:rPr>
                <w:rFonts w:ascii="Times" w:eastAsiaTheme="minorEastAsia" w:hAnsi="Times" w:cs="Times"/>
                <w:color w:val="141413"/>
                <w:szCs w:val="20"/>
              </w:rPr>
              <w:t xml:space="preserve"> </w:t>
            </w:r>
            <w:r w:rsidRPr="00A40DAA">
              <w:rPr>
                <w:rFonts w:ascii="Times" w:eastAsiaTheme="minorEastAsia" w:hAnsi="Times" w:cs="Times"/>
                <w:color w:val="141413"/>
              </w:rPr>
              <w:t>Expressions</w:t>
            </w:r>
          </w:p>
          <w:p w:rsidR="00D76DC4" w:rsidRPr="008434A0" w:rsidRDefault="00A40DAA" w:rsidP="008434A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A40DAA">
              <w:rPr>
                <w:rFonts w:ascii="Times" w:hAnsi="Times" w:cs="Times"/>
                <w:color w:val="141413"/>
                <w:szCs w:val="20"/>
              </w:rPr>
              <w:t>Label objects, pictures, or</w:t>
            </w:r>
            <w:r w:rsidR="008434A0">
              <w:rPr>
                <w:rFonts w:ascii="Times" w:hAnsi="Times" w:cs="Times"/>
                <w:color w:val="141413"/>
                <w:szCs w:val="20"/>
              </w:rPr>
              <w:t xml:space="preserve"> diagrams from word/phrase banks.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2, Emerging</w:t>
            </w:r>
          </w:p>
        </w:tc>
        <w:tc>
          <w:tcPr>
            <w:tcW w:w="5400" w:type="dxa"/>
            <w:shd w:val="clear" w:color="auto" w:fill="9BBB59" w:themeFill="accent3"/>
          </w:tcPr>
          <w:p w:rsidR="004C4C5C" w:rsidRPr="004C4C5C" w:rsidRDefault="00D76DC4" w:rsidP="004C4C5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4C4C5C">
              <w:rPr>
                <w:rFonts w:ascii="Arial" w:hAnsi="Arial" w:cs="Times"/>
                <w:color w:val="141413"/>
                <w:sz w:val="22"/>
                <w:szCs w:val="20"/>
              </w:rPr>
              <w:t>Phrases or short sentences</w:t>
            </w:r>
          </w:p>
          <w:p w:rsidR="004C4C5C" w:rsidRPr="004C4C5C" w:rsidRDefault="00D76DC4" w:rsidP="004C4C5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 w:val="22"/>
                <w:szCs w:val="20"/>
              </w:rPr>
            </w:pPr>
            <w:r w:rsidRPr="004C4C5C">
              <w:rPr>
                <w:rFonts w:ascii="Arial" w:hAnsi="Arial" w:cs="Times"/>
                <w:color w:val="141413"/>
                <w:sz w:val="22"/>
                <w:szCs w:val="20"/>
              </w:rPr>
              <w:t>Emerging expression of ideas</w:t>
            </w:r>
            <w:r w:rsidRPr="004C4C5C">
              <w:rPr>
                <w:rFonts w:ascii="Arial" w:hAnsi="Arial" w:cs="Times New Roman"/>
                <w:sz w:val="22"/>
                <w:szCs w:val="20"/>
              </w:rPr>
              <w:t xml:space="preserve"> </w:t>
            </w:r>
          </w:p>
          <w:p w:rsidR="004C4C5C" w:rsidRPr="004C4C5C" w:rsidRDefault="00A40DAA" w:rsidP="004C4C5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4C4C5C">
              <w:rPr>
                <w:rFonts w:ascii="Arial" w:hAnsi="Arial" w:cs="Times New Roman"/>
                <w:sz w:val="22"/>
                <w:szCs w:val="20"/>
              </w:rPr>
              <w:t xml:space="preserve">Make Comparisons </w:t>
            </w:r>
            <w:r w:rsidR="004C4C5C" w:rsidRPr="004C4C5C">
              <w:rPr>
                <w:rFonts w:ascii="Arial" w:hAnsi="Arial" w:cs="Times New Roman"/>
                <w:sz w:val="22"/>
                <w:szCs w:val="20"/>
              </w:rPr>
              <w:t>using real-life or visually supported materials.</w:t>
            </w:r>
          </w:p>
          <w:p w:rsidR="004C4C5C" w:rsidRPr="004C4C5C" w:rsidRDefault="004C4C5C" w:rsidP="004C4C5C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>Fill in graphic organizers, charts and tables.</w:t>
            </w:r>
          </w:p>
          <w:p w:rsidR="00D76DC4" w:rsidRPr="00A40DAA" w:rsidRDefault="00D76DC4" w:rsidP="00EA03FE">
            <w:p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</w:p>
        </w:tc>
        <w:tc>
          <w:tcPr>
            <w:tcW w:w="3960" w:type="dxa"/>
            <w:shd w:val="clear" w:color="auto" w:fill="F79646" w:themeFill="accent6"/>
          </w:tcPr>
          <w:p w:rsidR="00D76DC4" w:rsidRPr="00DC7E83" w:rsidRDefault="00D76DC4" w:rsidP="00C339A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Formulaic grammatical structures</w:t>
            </w:r>
          </w:p>
          <w:p w:rsidR="00D76DC4" w:rsidRPr="00B16569" w:rsidRDefault="00D76DC4" w:rsidP="00B1656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Repetitive phrasal and sentence patterns</w:t>
            </w:r>
            <w:r w:rsidR="00B16569">
              <w:rPr>
                <w:rFonts w:ascii="Arial" w:hAnsi="Arial" w:cs="Times"/>
                <w:color w:val="141413"/>
                <w:sz w:val="22"/>
                <w:szCs w:val="20"/>
              </w:rPr>
              <w:t xml:space="preserve"> </w:t>
            </w:r>
            <w:r w:rsidRPr="00B16569">
              <w:rPr>
                <w:rFonts w:ascii="Arial" w:hAnsi="Arial" w:cs="Times"/>
                <w:color w:val="141413"/>
                <w:sz w:val="22"/>
                <w:szCs w:val="20"/>
              </w:rPr>
              <w:t>across content areas</w:t>
            </w:r>
          </w:p>
          <w:p w:rsidR="00A40DAA" w:rsidRDefault="00A40DAA" w:rsidP="00C339A5">
            <w:pPr>
              <w:pStyle w:val="ListParagraph"/>
              <w:numPr>
                <w:ilvl w:val="0"/>
                <w:numId w:val="4"/>
              </w:numPr>
              <w:tabs>
                <w:tab w:val="left" w:pos="7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 lists from labels or with peers.</w:t>
            </w:r>
          </w:p>
          <w:p w:rsidR="00D76DC4" w:rsidRPr="00DC7E83" w:rsidRDefault="00A40DAA" w:rsidP="00C339A5">
            <w:pPr>
              <w:pStyle w:val="ListParagraph"/>
              <w:numPr>
                <w:ilvl w:val="0"/>
                <w:numId w:val="4"/>
              </w:numPr>
              <w:tabs>
                <w:tab w:val="left" w:pos="70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Complete/produce sentences from word/phrase banks or wall.</w:t>
            </w:r>
          </w:p>
        </w:tc>
        <w:tc>
          <w:tcPr>
            <w:tcW w:w="3960" w:type="dxa"/>
            <w:shd w:val="clear" w:color="auto" w:fill="FFFF00"/>
          </w:tcPr>
          <w:p w:rsidR="00C339A5" w:rsidRPr="00DC7E83" w:rsidRDefault="00D76DC4" w:rsidP="00C339A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 xml:space="preserve">General content words and expressions </w:t>
            </w:r>
          </w:p>
          <w:p w:rsidR="00D76DC4" w:rsidRPr="00B16569" w:rsidRDefault="00D76DC4" w:rsidP="00B1656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Social and instructional words and</w:t>
            </w:r>
            <w:r w:rsidR="00B16569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 xml:space="preserve"> </w:t>
            </w:r>
            <w:r w:rsidRPr="00B16569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expressions across content areas</w:t>
            </w:r>
          </w:p>
          <w:p w:rsidR="00D76DC4" w:rsidRPr="00DC7E83" w:rsidRDefault="00D76DC4" w:rsidP="00A40DAA">
            <w:pPr>
              <w:pStyle w:val="ListParagraph"/>
              <w:ind w:left="540"/>
              <w:rPr>
                <w:rFonts w:ascii="Arial" w:hAnsi="Arial"/>
                <w:sz w:val="22"/>
              </w:rPr>
            </w:pP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3, Developing</w:t>
            </w:r>
          </w:p>
        </w:tc>
        <w:tc>
          <w:tcPr>
            <w:tcW w:w="5400" w:type="dxa"/>
            <w:shd w:val="clear" w:color="auto" w:fill="9BBB59" w:themeFill="accent3"/>
          </w:tcPr>
          <w:p w:rsidR="00C339A5" w:rsidRPr="00DC7E83" w:rsidRDefault="00D76DC4" w:rsidP="00C339A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Short and some expanded sentences with emerging complexity</w:t>
            </w:r>
          </w:p>
          <w:p w:rsidR="00D76DC4" w:rsidRPr="00DC7E83" w:rsidRDefault="00D76DC4" w:rsidP="00EA03FE">
            <w:pPr>
              <w:pStyle w:val="ListParagraph"/>
              <w:numPr>
                <w:ilvl w:val="0"/>
                <w:numId w:val="7"/>
              </w:numPr>
              <w:spacing w:beforeLines="1" w:afterLines="1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Expanded expression of one idea or emerging expression of multiple related ideas</w:t>
            </w:r>
          </w:p>
          <w:p w:rsidR="004C4C5C" w:rsidRDefault="004C4C5C" w:rsidP="00EA03FE">
            <w:pPr>
              <w:pStyle w:val="ListParagraph"/>
              <w:numPr>
                <w:ilvl w:val="0"/>
                <w:numId w:val="7"/>
              </w:numPr>
              <w:spacing w:beforeLines="1" w:afterLines="1"/>
              <w:ind w:left="342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>Produce simple expository or narrative text.</w:t>
            </w:r>
          </w:p>
          <w:p w:rsidR="004C4C5C" w:rsidRDefault="004C4C5C" w:rsidP="00EA03FE">
            <w:pPr>
              <w:pStyle w:val="ListParagraph"/>
              <w:numPr>
                <w:ilvl w:val="0"/>
                <w:numId w:val="7"/>
              </w:numPr>
              <w:spacing w:beforeLines="1" w:afterLines="1"/>
              <w:ind w:left="342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>String related sentences together.</w:t>
            </w:r>
          </w:p>
          <w:p w:rsidR="004C4C5C" w:rsidRDefault="004C4C5C" w:rsidP="00EA03FE">
            <w:pPr>
              <w:pStyle w:val="ListParagraph"/>
              <w:numPr>
                <w:ilvl w:val="0"/>
                <w:numId w:val="7"/>
              </w:numPr>
              <w:spacing w:beforeLines="1" w:afterLines="1"/>
              <w:ind w:left="342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>Compare/contrast content based information</w:t>
            </w:r>
          </w:p>
          <w:p w:rsidR="00D76DC4" w:rsidRPr="002B5879" w:rsidRDefault="004C4C5C" w:rsidP="00EA03FE">
            <w:pPr>
              <w:pStyle w:val="ListParagraph"/>
              <w:numPr>
                <w:ilvl w:val="0"/>
                <w:numId w:val="7"/>
              </w:numPr>
              <w:spacing w:beforeLines="1" w:afterLines="1"/>
              <w:ind w:left="342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Arial" w:hAnsi="Arial" w:cs="Times New Roman"/>
                <w:sz w:val="22"/>
                <w:szCs w:val="20"/>
              </w:rPr>
              <w:t>Describe events, people, processes, procedures.</w:t>
            </w:r>
          </w:p>
        </w:tc>
        <w:tc>
          <w:tcPr>
            <w:tcW w:w="3960" w:type="dxa"/>
            <w:shd w:val="clear" w:color="auto" w:fill="F79646" w:themeFill="accent6"/>
          </w:tcPr>
          <w:p w:rsidR="002B5879" w:rsidRDefault="00D76DC4" w:rsidP="002B587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2B5879">
              <w:rPr>
                <w:rFonts w:ascii="Arial" w:hAnsi="Arial" w:cs="Times"/>
                <w:color w:val="141413"/>
                <w:sz w:val="22"/>
                <w:szCs w:val="20"/>
              </w:rPr>
              <w:t>Repetitive grammatical structures with occasional variation</w:t>
            </w:r>
          </w:p>
          <w:p w:rsidR="00D76DC4" w:rsidRPr="00DC7E83" w:rsidRDefault="00D76DC4" w:rsidP="004C4C5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B5879">
              <w:rPr>
                <w:rFonts w:ascii="Arial" w:hAnsi="Arial" w:cs="Times"/>
                <w:color w:val="141413"/>
                <w:sz w:val="22"/>
                <w:szCs w:val="20"/>
              </w:rPr>
              <w:t xml:space="preserve"> Sentence patterns across content areas</w:t>
            </w:r>
          </w:p>
        </w:tc>
        <w:tc>
          <w:tcPr>
            <w:tcW w:w="3960" w:type="dxa"/>
            <w:shd w:val="clear" w:color="auto" w:fill="FFFF00"/>
          </w:tcPr>
          <w:p w:rsidR="00D76DC4" w:rsidRPr="00DC7E83" w:rsidRDefault="00D76DC4" w:rsidP="00D76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• Specific content language, including cognates and expressions</w:t>
            </w:r>
          </w:p>
          <w:p w:rsidR="00D76DC4" w:rsidRPr="00DC7E83" w:rsidRDefault="00D76DC4" w:rsidP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• Words or expressions with multiple meanings used acro</w:t>
            </w:r>
            <w:r w:rsidRPr="00DC7E83">
              <w:rPr>
                <w:rFonts w:ascii="Arial" w:hAnsi="Arial"/>
                <w:sz w:val="22"/>
              </w:rPr>
              <w:t xml:space="preserve">ss content areas 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4, Expanding</w:t>
            </w:r>
          </w:p>
        </w:tc>
        <w:tc>
          <w:tcPr>
            <w:tcW w:w="5400" w:type="dxa"/>
            <w:shd w:val="clear" w:color="auto" w:fill="9BBB59" w:themeFill="accent3"/>
          </w:tcPr>
          <w:p w:rsidR="00A21702" w:rsidRPr="00A21702" w:rsidRDefault="00D76DC4" w:rsidP="00A2170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Short, expanded, and some complex sentences</w:t>
            </w:r>
          </w:p>
          <w:p w:rsidR="006E519F" w:rsidRPr="00A21702" w:rsidRDefault="00D76DC4" w:rsidP="00A21702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Organized expression of ideas with emerging cohesion</w:t>
            </w:r>
          </w:p>
          <w:p w:rsidR="006E519F" w:rsidRPr="00A21702" w:rsidRDefault="006E519F" w:rsidP="00A21702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Take notes using graphic organizers.</w:t>
            </w:r>
          </w:p>
          <w:p w:rsidR="006E519F" w:rsidRPr="00A21702" w:rsidRDefault="006E519F" w:rsidP="00A21702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Summarize content-based information.</w:t>
            </w:r>
          </w:p>
          <w:p w:rsidR="006E519F" w:rsidRPr="00A21702" w:rsidRDefault="006E519F" w:rsidP="00A21702">
            <w:pPr>
              <w:pStyle w:val="ListParagraph"/>
              <w:numPr>
                <w:ilvl w:val="0"/>
                <w:numId w:val="19"/>
              </w:numPr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Author multiple forms of writing (e.g., expository, narrative, persuasive) from models.</w:t>
            </w:r>
          </w:p>
          <w:p w:rsidR="00D76DC4" w:rsidRPr="00A21702" w:rsidRDefault="006E519F" w:rsidP="00A21702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sz w:val="22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Explain strategies or use of information in solving problems.</w:t>
            </w:r>
          </w:p>
        </w:tc>
        <w:tc>
          <w:tcPr>
            <w:tcW w:w="3960" w:type="dxa"/>
            <w:shd w:val="clear" w:color="auto" w:fill="F79646" w:themeFill="accent6"/>
          </w:tcPr>
          <w:p w:rsidR="00DC7E83" w:rsidRPr="00DC7E83" w:rsidRDefault="00D76DC4" w:rsidP="00D76DC4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A variety of grammatical structures</w:t>
            </w:r>
          </w:p>
          <w:p w:rsidR="00D76DC4" w:rsidRPr="00DC7E83" w:rsidRDefault="00D76DC4" w:rsidP="00D76DC4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Sent</w:t>
            </w:r>
            <w:r w:rsidR="00DC7E83" w:rsidRPr="00DC7E83">
              <w:rPr>
                <w:rFonts w:ascii="Arial" w:hAnsi="Arial" w:cs="Times"/>
                <w:color w:val="141413"/>
                <w:sz w:val="22"/>
                <w:szCs w:val="20"/>
              </w:rPr>
              <w:t xml:space="preserve">ence patterns characteristic of </w:t>
            </w: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particular</w:t>
            </w:r>
            <w:r w:rsidR="00DC7E83" w:rsidRPr="00DC7E83">
              <w:rPr>
                <w:rFonts w:ascii="Arial" w:hAnsi="Arial" w:cs="Times"/>
                <w:color w:val="141413"/>
                <w:sz w:val="22"/>
                <w:szCs w:val="20"/>
              </w:rPr>
              <w:t xml:space="preserve"> </w:t>
            </w: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content areas</w:t>
            </w:r>
          </w:p>
        </w:tc>
        <w:tc>
          <w:tcPr>
            <w:tcW w:w="3960" w:type="dxa"/>
            <w:shd w:val="clear" w:color="auto" w:fill="FFFF00"/>
          </w:tcPr>
          <w:p w:rsidR="00DC7E83" w:rsidRPr="00DC7E83" w:rsidRDefault="00D76DC4" w:rsidP="00D76DC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Specific and some technical content-area language</w:t>
            </w:r>
          </w:p>
          <w:p w:rsidR="00D76DC4" w:rsidRPr="00DC7E83" w:rsidRDefault="00D76DC4" w:rsidP="00D76DC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Words and expressions with expressive meaning through use of collocations and idioms across content areas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5, Bridging </w:t>
            </w:r>
          </w:p>
        </w:tc>
        <w:tc>
          <w:tcPr>
            <w:tcW w:w="5400" w:type="dxa"/>
            <w:shd w:val="clear" w:color="auto" w:fill="9BBB59" w:themeFill="accent3"/>
          </w:tcPr>
          <w:p w:rsidR="00A21702" w:rsidRPr="00A21702" w:rsidRDefault="00C339A5" w:rsidP="00A2170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Multiple, complex sentences</w:t>
            </w:r>
          </w:p>
          <w:p w:rsidR="00A21702" w:rsidRPr="00A21702" w:rsidRDefault="00C339A5" w:rsidP="00A2170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Organized, cohesive, and coherent</w:t>
            </w:r>
            <w:r w:rsidR="00B16569"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 xml:space="preserve"> </w:t>
            </w: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expression of ideas</w:t>
            </w:r>
          </w:p>
          <w:p w:rsidR="00A21702" w:rsidRPr="00A21702" w:rsidRDefault="00A21702" w:rsidP="00A2170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Apply content-based information to new contexts.</w:t>
            </w:r>
          </w:p>
          <w:p w:rsidR="00A21702" w:rsidRPr="00A21702" w:rsidRDefault="00A21702" w:rsidP="00A2170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Connect or integrate personal experiences with literature/content.</w:t>
            </w:r>
          </w:p>
          <w:p w:rsidR="00D76DC4" w:rsidRPr="00A21702" w:rsidRDefault="00A21702" w:rsidP="00A2170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  <w:r w:rsidRPr="00A21702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 xml:space="preserve">Create grade level stories or reports. </w:t>
            </w:r>
          </w:p>
        </w:tc>
        <w:tc>
          <w:tcPr>
            <w:tcW w:w="3960" w:type="dxa"/>
            <w:shd w:val="clear" w:color="auto" w:fill="F79646" w:themeFill="accent6"/>
          </w:tcPr>
          <w:p w:rsidR="002B5879" w:rsidRPr="002B5879" w:rsidRDefault="00C339A5" w:rsidP="002B5879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B5879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 variety of grammatical structures matched to purpose</w:t>
            </w:r>
          </w:p>
          <w:p w:rsidR="006E519F" w:rsidRPr="006E519F" w:rsidRDefault="00C339A5" w:rsidP="00C339A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2B5879"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A broad range of sentence patterns characteristic of particular content areas</w:t>
            </w:r>
          </w:p>
          <w:p w:rsidR="00D76DC4" w:rsidRPr="006E519F" w:rsidRDefault="006E519F" w:rsidP="00C339A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6E519F">
              <w:rPr>
                <w:rFonts w:ascii="Arial" w:hAnsi="Arial"/>
                <w:sz w:val="22"/>
              </w:rPr>
              <w:t>Produce extended responses of original text approaching grade level.</w:t>
            </w:r>
          </w:p>
        </w:tc>
        <w:tc>
          <w:tcPr>
            <w:tcW w:w="3960" w:type="dxa"/>
            <w:shd w:val="clear" w:color="auto" w:fill="FFFF00"/>
          </w:tcPr>
          <w:p w:rsidR="00C339A5" w:rsidRPr="00DC7E83" w:rsidRDefault="00C339A5" w:rsidP="00C339A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• Technical and abstract content-area language, including content-specific collocations</w:t>
            </w:r>
          </w:p>
          <w:p w:rsidR="00D76DC4" w:rsidRPr="00DC7E83" w:rsidRDefault="00C339A5" w:rsidP="00C339A5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 w:cs="Times"/>
                <w:color w:val="141413"/>
                <w:sz w:val="22"/>
                <w:szCs w:val="20"/>
              </w:rPr>
              <w:t>• Words and expressions with shades of meaning across content areas</w:t>
            </w:r>
          </w:p>
        </w:tc>
      </w:tr>
    </w:tbl>
    <w:p w:rsidR="00D76DC4" w:rsidRPr="00DC7E83" w:rsidRDefault="00D76DC4">
      <w:pPr>
        <w:rPr>
          <w:rFonts w:ascii="Arial" w:hAnsi="Arial"/>
          <w:sz w:val="22"/>
        </w:rPr>
      </w:pPr>
    </w:p>
    <w:sectPr w:rsidR="00D76DC4" w:rsidRPr="00DC7E83" w:rsidSect="008434A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270" w:right="270" w:bottom="0" w:left="230" w:header="80" w:footer="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E3" w:rsidRDefault="00403CE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5556"/>
    </w:tblGrid>
    <w:tr w:rsidR="008434A0">
      <w:tc>
        <w:tcPr>
          <w:tcW w:w="5000" w:type="pct"/>
          <w:shd w:val="clear" w:color="auto" w:fill="DBE5F1" w:themeFill="accent1" w:themeFillTint="33"/>
        </w:tcPr>
        <w:p w:rsidR="008434A0" w:rsidRPr="00DD3452" w:rsidRDefault="00403CE3" w:rsidP="00403CE3">
          <w:pPr>
            <w:tabs>
              <w:tab w:val="left" w:pos="4096"/>
              <w:tab w:val="right" w:pos="15340"/>
            </w:tabs>
          </w:pPr>
          <w:r>
            <w:rPr>
              <w:sz w:val="20"/>
            </w:rPr>
            <w:tab/>
            <w:t>Leah Palmer</w:t>
          </w:r>
          <w:r>
            <w:rPr>
              <w:sz w:val="20"/>
            </w:rPr>
            <w:tab/>
          </w:r>
          <w:r>
            <w:rPr>
              <w:sz w:val="20"/>
            </w:rPr>
            <w:sym w:font="Symbol" w:char="F0E3"/>
          </w:r>
          <w:r w:rsidR="008434A0" w:rsidRPr="00F14884">
            <w:rPr>
              <w:sz w:val="20"/>
            </w:rPr>
            <w:t>Resources: WiDA Writing Rubric 1-12, WiDA performance definitions, Speaking and Writing K</w:t>
          </w:r>
          <w:r w:rsidR="008434A0">
            <w:rPr>
              <w:sz w:val="20"/>
            </w:rPr>
            <w:t xml:space="preserve">-12, WiDA Can Do Descriptors 3-5 </w:t>
          </w:r>
          <w:fldSimple w:instr=" PAGE   \* MERGEFORMAT ">
            <w:r w:rsidRPr="00403CE3">
              <w:rPr>
                <w:rFonts w:ascii="Calibri" w:hAnsi="Calibri"/>
                <w:b/>
                <w:noProof/>
              </w:rPr>
              <w:t>1</w:t>
            </w:r>
          </w:fldSimple>
        </w:p>
      </w:tc>
    </w:tr>
  </w:tbl>
  <w:p w:rsidR="008434A0" w:rsidRDefault="008434A0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E3" w:rsidRDefault="00403CE3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9F" w:rsidRDefault="006E519F">
    <w:pPr>
      <w:pStyle w:val="Header"/>
    </w:pPr>
    <w:r>
      <w:t>ELL Writing Rubric Grades 1-2</w:t>
    </w:r>
  </w:p>
  <w:p w:rsidR="006E519F" w:rsidRDefault="006E519F">
    <w:pPr>
      <w:pStyle w:val="Header"/>
    </w:pPr>
    <w:r>
      <w:t xml:space="preserve">Martha’s Vineyard Public Schools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E3" w:rsidRDefault="00403CE3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E3" w:rsidRDefault="00403CE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34F"/>
    <w:multiLevelType w:val="hybridMultilevel"/>
    <w:tmpl w:val="A4C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63D"/>
    <w:multiLevelType w:val="hybridMultilevel"/>
    <w:tmpl w:val="FCF2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2F16"/>
    <w:multiLevelType w:val="hybridMultilevel"/>
    <w:tmpl w:val="3EBE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4BAB"/>
    <w:multiLevelType w:val="hybridMultilevel"/>
    <w:tmpl w:val="6050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AE9"/>
    <w:multiLevelType w:val="hybridMultilevel"/>
    <w:tmpl w:val="0B3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2499"/>
    <w:multiLevelType w:val="multilevel"/>
    <w:tmpl w:val="534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672E4B"/>
    <w:multiLevelType w:val="hybridMultilevel"/>
    <w:tmpl w:val="78CA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51DAE"/>
    <w:multiLevelType w:val="hybridMultilevel"/>
    <w:tmpl w:val="C10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14B03"/>
    <w:multiLevelType w:val="hybridMultilevel"/>
    <w:tmpl w:val="03BC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C1CA8"/>
    <w:multiLevelType w:val="hybridMultilevel"/>
    <w:tmpl w:val="0CAC6302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0">
    <w:nsid w:val="3AAE59AF"/>
    <w:multiLevelType w:val="hybridMultilevel"/>
    <w:tmpl w:val="A1AC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E1BBE"/>
    <w:multiLevelType w:val="hybridMultilevel"/>
    <w:tmpl w:val="EAB4796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>
    <w:nsid w:val="49865659"/>
    <w:multiLevelType w:val="hybridMultilevel"/>
    <w:tmpl w:val="9B8613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DE34AF0"/>
    <w:multiLevelType w:val="hybridMultilevel"/>
    <w:tmpl w:val="60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672CA"/>
    <w:multiLevelType w:val="hybridMultilevel"/>
    <w:tmpl w:val="235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B6638"/>
    <w:multiLevelType w:val="hybridMultilevel"/>
    <w:tmpl w:val="61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76A77"/>
    <w:multiLevelType w:val="hybridMultilevel"/>
    <w:tmpl w:val="4AB68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07E5EC2"/>
    <w:multiLevelType w:val="hybridMultilevel"/>
    <w:tmpl w:val="EB0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80E07"/>
    <w:multiLevelType w:val="hybridMultilevel"/>
    <w:tmpl w:val="F4DE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16"/>
  </w:num>
  <w:num w:numId="13">
    <w:abstractNumId w:val="2"/>
  </w:num>
  <w:num w:numId="14">
    <w:abstractNumId w:val="17"/>
  </w:num>
  <w:num w:numId="15">
    <w:abstractNumId w:val="18"/>
  </w:num>
  <w:num w:numId="16">
    <w:abstractNumId w:val="3"/>
  </w:num>
  <w:num w:numId="17">
    <w:abstractNumId w:val="6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6DC4"/>
    <w:rsid w:val="002B5879"/>
    <w:rsid w:val="00403CE3"/>
    <w:rsid w:val="004C4C5C"/>
    <w:rsid w:val="006A5970"/>
    <w:rsid w:val="006E519F"/>
    <w:rsid w:val="008434A0"/>
    <w:rsid w:val="00A21702"/>
    <w:rsid w:val="00A40DAA"/>
    <w:rsid w:val="00B16569"/>
    <w:rsid w:val="00C1747B"/>
    <w:rsid w:val="00C339A5"/>
    <w:rsid w:val="00D76DC4"/>
    <w:rsid w:val="00DC7E83"/>
    <w:rsid w:val="00EA03F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7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6DC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A5"/>
  </w:style>
  <w:style w:type="paragraph" w:styleId="Footer">
    <w:name w:val="footer"/>
    <w:basedOn w:val="Normal"/>
    <w:link w:val="FooterChar"/>
    <w:uiPriority w:val="99"/>
    <w:semiHidden/>
    <w:unhideWhenUsed/>
    <w:rsid w:val="00C33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9A5"/>
  </w:style>
  <w:style w:type="table" w:styleId="LightShading-Accent1">
    <w:name w:val="Light Shading Accent 1"/>
    <w:basedOn w:val="TableNormal"/>
    <w:uiPriority w:val="60"/>
    <w:rsid w:val="008434A0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387B37C9E1A4BA953B11A0CC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2D91-242E-B94D-BF43-FB85F18BFD51}"/>
      </w:docPartPr>
      <w:docPartBody>
        <w:p w:rsidR="00562DF4" w:rsidRDefault="00562DF4" w:rsidP="00562DF4">
          <w:pPr>
            <w:pStyle w:val="AE4387B37C9E1A4BA953B11A0CCA8E5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62DF4"/>
    <w:rsid w:val="00562DF4"/>
    <w:rsid w:val="00922344"/>
    <w:rsid w:val="00E338E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3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26C5C6ADFDAEC458EAF1CE5CAA00B6B">
    <w:name w:val="226C5C6ADFDAEC458EAF1CE5CAA00B6B"/>
    <w:rsid w:val="00562DF4"/>
  </w:style>
  <w:style w:type="paragraph" w:customStyle="1" w:styleId="AE4387B37C9E1A4BA953B11A0CCA8E56">
    <w:name w:val="AE4387B37C9E1A4BA953B11A0CCA8E56"/>
    <w:rsid w:val="00562DF4"/>
  </w:style>
  <w:style w:type="paragraph" w:customStyle="1" w:styleId="E3AFD5A469AAA54F85031D865AD9F57C">
    <w:name w:val="E3AFD5A469AAA54F85031D865AD9F57C"/>
    <w:rsid w:val="009223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2377</Characters>
  <Application>Microsoft Macintosh Word</Application>
  <DocSecurity>0</DocSecurity>
  <Lines>19</Lines>
  <Paragraphs>4</Paragraphs>
  <ScaleCrop>false</ScaleCrop>
  <Company>MVPS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Martha’s Vineyard Public Schools ELL Writing Rubric, Grades 3-5</dc:title>
  <dc:subject/>
  <dc:creator>Leah Palmer</dc:creator>
  <cp:keywords/>
  <cp:lastModifiedBy>Leah Palmer</cp:lastModifiedBy>
  <cp:revision>5</cp:revision>
  <cp:lastPrinted>2013-02-26T19:15:00Z</cp:lastPrinted>
  <dcterms:created xsi:type="dcterms:W3CDTF">2013-02-26T19:31:00Z</dcterms:created>
  <dcterms:modified xsi:type="dcterms:W3CDTF">2013-05-09T17:39:00Z</dcterms:modified>
</cp:coreProperties>
</file>