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B1" w:rsidRDefault="000401B1" w:rsidP="000401B1">
      <w:pPr>
        <w:pStyle w:val="NormalWeb"/>
        <w:spacing w:before="2" w:after="2"/>
        <w:ind w:left="720"/>
        <w:jc w:val="center"/>
        <w:rPr>
          <w:b/>
          <w:sz w:val="26"/>
        </w:rPr>
      </w:pPr>
      <w:r w:rsidRPr="003455EE">
        <w:rPr>
          <w:b/>
          <w:sz w:val="26"/>
        </w:rPr>
        <w:t xml:space="preserve">Analyzing </w:t>
      </w:r>
      <w:r w:rsidR="00BC60F2">
        <w:rPr>
          <w:b/>
          <w:sz w:val="26"/>
        </w:rPr>
        <w:t xml:space="preserve">Standards-Referenced Language </w:t>
      </w:r>
      <w:r w:rsidRPr="003455EE">
        <w:rPr>
          <w:b/>
          <w:sz w:val="26"/>
        </w:rPr>
        <w:t xml:space="preserve">Focus </w:t>
      </w:r>
      <w:r w:rsidR="00BC60F2">
        <w:rPr>
          <w:b/>
          <w:sz w:val="26"/>
        </w:rPr>
        <w:t>Goals</w:t>
      </w:r>
    </w:p>
    <w:p w:rsidR="000401B1" w:rsidRPr="003455EE" w:rsidRDefault="000401B1" w:rsidP="000401B1">
      <w:pPr>
        <w:pStyle w:val="NormalWeb"/>
        <w:spacing w:before="2" w:after="2"/>
        <w:ind w:left="720"/>
        <w:jc w:val="center"/>
        <w:rPr>
          <w:b/>
          <w:sz w:val="26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BF"/>
      </w:tblPr>
      <w:tblGrid>
        <w:gridCol w:w="2973"/>
        <w:gridCol w:w="2909"/>
        <w:gridCol w:w="2974"/>
      </w:tblGrid>
      <w:tr w:rsidR="000401B1">
        <w:trPr>
          <w:trHeight w:val="1176"/>
        </w:trPr>
        <w:tc>
          <w:tcPr>
            <w:tcW w:w="13176" w:type="dxa"/>
            <w:gridSpan w:val="3"/>
          </w:tcPr>
          <w:p w:rsidR="000401B1" w:rsidRPr="00111BE4" w:rsidRDefault="000401B1">
            <w:pPr>
              <w:rPr>
                <w:b/>
              </w:rPr>
            </w:pPr>
            <w:bookmarkStart w:id="0" w:name="OLE_LINK1"/>
            <w:r w:rsidRPr="00111BE4">
              <w:rPr>
                <w:b/>
              </w:rPr>
              <w:t xml:space="preserve">Focus Standard: </w:t>
            </w:r>
          </w:p>
        </w:tc>
      </w:tr>
      <w:tr w:rsidR="000401B1">
        <w:trPr>
          <w:trHeight w:val="4290"/>
        </w:trPr>
        <w:tc>
          <w:tcPr>
            <w:tcW w:w="4392" w:type="dxa"/>
          </w:tcPr>
          <w:p w:rsidR="000401B1" w:rsidRPr="00111BE4" w:rsidRDefault="000401B1" w:rsidP="00303BF2">
            <w:pPr>
              <w:rPr>
                <w:u w:val="single"/>
              </w:rPr>
            </w:pPr>
            <w:r w:rsidRPr="00111BE4">
              <w:rPr>
                <w:u w:val="single"/>
              </w:rPr>
              <w:t>Knowledge and Concepts (Nouns)</w:t>
            </w:r>
          </w:p>
        </w:tc>
        <w:tc>
          <w:tcPr>
            <w:tcW w:w="4392" w:type="dxa"/>
          </w:tcPr>
          <w:p w:rsidR="000401B1" w:rsidRPr="00111BE4" w:rsidRDefault="000401B1" w:rsidP="00303BF2">
            <w:pPr>
              <w:rPr>
                <w:u w:val="single"/>
              </w:rPr>
            </w:pPr>
            <w:r w:rsidRPr="00111BE4">
              <w:rPr>
                <w:u w:val="single"/>
              </w:rPr>
              <w:t>Skills and Processes (Verbs)</w:t>
            </w:r>
          </w:p>
        </w:tc>
        <w:tc>
          <w:tcPr>
            <w:tcW w:w="4392" w:type="dxa"/>
          </w:tcPr>
          <w:p w:rsidR="000401B1" w:rsidRPr="00111BE4" w:rsidRDefault="000401B1" w:rsidP="00303BF2">
            <w:pPr>
              <w:rPr>
                <w:u w:val="single"/>
              </w:rPr>
            </w:pPr>
            <w:r w:rsidRPr="00111BE4">
              <w:rPr>
                <w:u w:val="single"/>
              </w:rPr>
              <w:t>Level of Rigor (Adjectives &amp; Adverbs)</w:t>
            </w:r>
          </w:p>
        </w:tc>
      </w:tr>
      <w:tr w:rsidR="000401B1">
        <w:trPr>
          <w:trHeight w:val="2841"/>
        </w:trPr>
        <w:tc>
          <w:tcPr>
            <w:tcW w:w="13176" w:type="dxa"/>
            <w:gridSpan w:val="3"/>
          </w:tcPr>
          <w:p w:rsidR="000401B1" w:rsidRPr="00111BE4" w:rsidRDefault="000401B1" w:rsidP="00303BF2">
            <w:pPr>
              <w:rPr>
                <w:u w:val="single"/>
              </w:rPr>
            </w:pPr>
            <w:r w:rsidRPr="00111BE4">
              <w:rPr>
                <w:u w:val="single"/>
              </w:rPr>
              <w:t>Implications for Instruction</w:t>
            </w:r>
          </w:p>
        </w:tc>
      </w:tr>
      <w:tr w:rsidR="000401B1">
        <w:trPr>
          <w:trHeight w:val="3300"/>
        </w:trPr>
        <w:tc>
          <w:tcPr>
            <w:tcW w:w="13176" w:type="dxa"/>
            <w:gridSpan w:val="3"/>
          </w:tcPr>
          <w:p w:rsidR="000401B1" w:rsidRPr="00111BE4" w:rsidRDefault="000401B1" w:rsidP="00303BF2">
            <w:pPr>
              <w:rPr>
                <w:u w:val="single"/>
              </w:rPr>
            </w:pPr>
            <w:r w:rsidRPr="00111BE4">
              <w:rPr>
                <w:u w:val="single"/>
              </w:rPr>
              <w:t xml:space="preserve">Implications for </w:t>
            </w:r>
            <w:r>
              <w:rPr>
                <w:u w:val="single"/>
              </w:rPr>
              <w:t>Assessment</w:t>
            </w:r>
          </w:p>
        </w:tc>
      </w:tr>
      <w:bookmarkEnd w:id="0"/>
    </w:tbl>
    <w:p w:rsidR="00EC56C5" w:rsidRDefault="008F2538"/>
    <w:sectPr w:rsidR="00EC56C5" w:rsidSect="000401B1">
      <w:footerReference w:type="default" r:id="rId6"/>
      <w:pgSz w:w="12240" w:h="15840"/>
      <w:pgMar w:top="99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538" w:rsidRDefault="008F2538" w:rsidP="0096733A">
      <w:r>
        <w:separator/>
      </w:r>
    </w:p>
  </w:endnote>
  <w:endnote w:type="continuationSeparator" w:id="0">
    <w:p w:rsidR="008F2538" w:rsidRDefault="008F2538" w:rsidP="00967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ヒラギノ角ゴ Pro W3"/>
    <w:charset w:val="4E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B1" w:rsidRDefault="000401B1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>
          <wp:extent cx="2748280" cy="488371"/>
          <wp:effectExtent l="0" t="0" r="0" b="0"/>
          <wp:docPr id="1" name="Picture 0" descr="WestEd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stEd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0197" cy="488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538" w:rsidRDefault="008F2538" w:rsidP="0096733A">
      <w:r>
        <w:separator/>
      </w:r>
    </w:p>
  </w:footnote>
  <w:footnote w:type="continuationSeparator" w:id="0">
    <w:p w:rsidR="008F2538" w:rsidRDefault="008F2538" w:rsidP="00967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0401B1"/>
    <w:rsid w:val="000401B1"/>
    <w:rsid w:val="00785A90"/>
    <w:rsid w:val="008D2F1C"/>
    <w:rsid w:val="008F2538"/>
    <w:rsid w:val="0096733A"/>
    <w:rsid w:val="00BC60F2"/>
    <w:rsid w:val="00C66B51"/>
    <w:rsid w:val="00CD601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401B1"/>
    <w:rPr>
      <w:rFonts w:ascii="Cambria" w:eastAsia="ヒラギノ角ゴ Pro W3" w:hAnsi="Cambria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401B1"/>
    <w:pPr>
      <w:spacing w:beforeLines="1" w:afterLines="1"/>
    </w:pPr>
    <w:rPr>
      <w:rFonts w:ascii="Times" w:eastAsia="Times New Roman" w:hAnsi="Times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401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01B1"/>
    <w:rPr>
      <w:rFonts w:ascii="Cambria" w:eastAsia="ヒラギノ角ゴ Pro W3" w:hAnsi="Cambria"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0401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01B1"/>
    <w:rPr>
      <w:rFonts w:ascii="Cambria" w:eastAsia="ヒラギノ角ゴ Pro W3" w:hAnsi="Cambria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90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WestEd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Cerelle Morrow</dc:creator>
  <cp:lastModifiedBy>fkx</cp:lastModifiedBy>
  <cp:revision>3</cp:revision>
  <dcterms:created xsi:type="dcterms:W3CDTF">2015-04-14T17:11:00Z</dcterms:created>
  <dcterms:modified xsi:type="dcterms:W3CDTF">2015-05-04T18:06:00Z</dcterms:modified>
</cp:coreProperties>
</file>